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0E33AE"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0E33AE">
        <w:rPr>
          <w:rFonts w:ascii="Verdana" w:eastAsia="Times New Roman" w:hAnsi="Verdana" w:cs="Times New Roman"/>
          <w:color w:val="860000"/>
          <w:kern w:val="36"/>
          <w:sz w:val="27"/>
          <w:szCs w:val="27"/>
          <w:u w:val="single"/>
        </w:rPr>
        <w:t xml:space="preserve">Objective </w:t>
      </w:r>
    </w:p>
    <w:p w14:paraId="0D140492" w14:textId="45BB1984"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C82850" w:rsidRPr="000E33AE">
        <w:rPr>
          <w:rFonts w:ascii="Times New Roman" w:eastAsia="Times New Roman" w:hAnsi="Times New Roman" w:cs="Times New Roman"/>
          <w:b/>
          <w:i/>
          <w:color w:val="860000"/>
          <w:sz w:val="28"/>
          <w:szCs w:val="28"/>
        </w:rPr>
        <w:t>Alternative Investment</w:t>
      </w:r>
      <w:r w:rsidR="00277612" w:rsidRPr="000E33AE">
        <w:rPr>
          <w:rFonts w:ascii="Times New Roman" w:eastAsia="Times New Roman" w:hAnsi="Times New Roman" w:cs="Times New Roman"/>
          <w:b/>
          <w:i/>
          <w:color w:val="860000"/>
          <w:sz w:val="28"/>
          <w:szCs w:val="28"/>
        </w:rPr>
        <w:t xml:space="preserve"> </w:t>
      </w:r>
      <w:r w:rsidR="00F77043" w:rsidRPr="000E33AE">
        <w:rPr>
          <w:rFonts w:ascii="Times New Roman" w:eastAsia="Times New Roman" w:hAnsi="Times New Roman" w:cs="Times New Roman"/>
          <w:b/>
          <w:i/>
          <w:color w:val="860000"/>
          <w:sz w:val="28"/>
          <w:szCs w:val="28"/>
        </w:rPr>
        <w:t>Funds</w:t>
      </w:r>
      <w:r w:rsidR="0061333E" w:rsidRPr="000E33AE">
        <w:rPr>
          <w:rFonts w:ascii="Times New Roman" w:eastAsia="Times New Roman" w:hAnsi="Times New Roman" w:cs="Times New Roman"/>
          <w:color w:val="860000"/>
          <w:sz w:val="24"/>
          <w:szCs w:val="24"/>
        </w:rPr>
        <w:t xml:space="preserve"> </w:t>
      </w:r>
      <w:r w:rsidRPr="004E46B9">
        <w:rPr>
          <w:rFonts w:ascii="Times New Roman" w:eastAsia="Times New Roman" w:hAnsi="Times New Roman" w:cs="Times New Roman"/>
          <w:color w:val="000000"/>
          <w:sz w:val="24"/>
          <w:szCs w:val="24"/>
        </w:rPr>
        <w:t xml:space="preserve">with the long-term goal of outperforming the benchmark index </w:t>
      </w:r>
      <w:r w:rsidR="0061333E" w:rsidRPr="000E33AE">
        <w:rPr>
          <w:rFonts w:ascii="Times New Roman" w:eastAsia="Times New Roman" w:hAnsi="Times New Roman" w:cs="Times New Roman"/>
          <w:b/>
          <w:i/>
          <w:color w:val="860000"/>
          <w:sz w:val="28"/>
          <w:szCs w:val="28"/>
        </w:rPr>
        <w:t>(</w:t>
      </w:r>
      <w:r w:rsidR="00277612" w:rsidRPr="000E33AE">
        <w:rPr>
          <w:rFonts w:ascii="Times New Roman" w:eastAsia="Times New Roman" w:hAnsi="Times New Roman" w:cs="Times New Roman"/>
          <w:b/>
          <w:i/>
          <w:color w:val="860000"/>
          <w:sz w:val="28"/>
          <w:szCs w:val="28"/>
        </w:rPr>
        <w:t>S&amp;</w:t>
      </w:r>
      <w:r w:rsidR="009A4955" w:rsidRPr="000E33AE">
        <w:rPr>
          <w:rFonts w:ascii="Times New Roman" w:eastAsia="Times New Roman" w:hAnsi="Times New Roman" w:cs="Times New Roman"/>
          <w:b/>
          <w:i/>
          <w:color w:val="860000"/>
          <w:sz w:val="28"/>
          <w:szCs w:val="28"/>
        </w:rPr>
        <w:t>P</w:t>
      </w:r>
      <w:r w:rsidR="00277612" w:rsidRPr="000E33AE">
        <w:rPr>
          <w:rFonts w:ascii="Times New Roman" w:eastAsia="Times New Roman" w:hAnsi="Times New Roman" w:cs="Times New Roman"/>
          <w:b/>
          <w:i/>
          <w:color w:val="860000"/>
          <w:sz w:val="28"/>
          <w:szCs w:val="28"/>
        </w:rPr>
        <w:t xml:space="preserve"> 500 </w:t>
      </w:r>
      <w:r w:rsidR="00F77043" w:rsidRPr="000E33AE">
        <w:rPr>
          <w:rFonts w:ascii="Times New Roman" w:eastAsia="Times New Roman" w:hAnsi="Times New Roman" w:cs="Times New Roman"/>
          <w:b/>
          <w:i/>
          <w:color w:val="860000"/>
          <w:sz w:val="28"/>
          <w:szCs w:val="28"/>
        </w:rPr>
        <w:t>Index</w:t>
      </w:r>
      <w:r w:rsidR="0061333E" w:rsidRPr="000E33AE">
        <w:rPr>
          <w:rFonts w:ascii="Times New Roman" w:eastAsia="Times New Roman" w:hAnsi="Times New Roman" w:cs="Times New Roman"/>
          <w:b/>
          <w:i/>
          <w:color w:val="86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77777777" w:rsidR="0061333E" w:rsidRPr="0061333E" w:rsidRDefault="0061333E" w:rsidP="0061333E">
      <w:pPr>
        <w:spacing w:after="0" w:line="240" w:lineRule="auto"/>
        <w:rPr>
          <w:rFonts w:ascii="Verdana" w:eastAsia="Times New Roman" w:hAnsi="Verdana" w:cs="Tahoma"/>
          <w:color w:val="000000"/>
          <w:sz w:val="17"/>
          <w:szCs w:val="17"/>
        </w:rPr>
      </w:pPr>
    </w:p>
    <w:p w14:paraId="1F706BD8" w14:textId="77777777" w:rsidR="006B2D3E" w:rsidRPr="0061333E" w:rsidRDefault="006B2D3E" w:rsidP="0061333E">
      <w:pPr>
        <w:pStyle w:val="ListParagraph"/>
        <w:numPr>
          <w:ilvl w:val="0"/>
          <w:numId w:val="6"/>
        </w:numPr>
        <w:spacing w:after="0" w:line="240" w:lineRule="auto"/>
        <w:rPr>
          <w:rFonts w:ascii="Verdana" w:eastAsia="Times New Roman" w:hAnsi="Verdana" w:cs="Times New Roman"/>
          <w:color w:val="000000"/>
          <w:sz w:val="17"/>
          <w:szCs w:val="17"/>
        </w:rPr>
      </w:pPr>
    </w:p>
    <w:p w14:paraId="36E60327"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3113C629" w14:textId="7AE824AB" w:rsidR="006B2D3E" w:rsidRPr="000E33AE" w:rsidRDefault="006B2D3E" w:rsidP="004A01CE">
      <w:pPr>
        <w:spacing w:after="0" w:line="330" w:lineRule="atLeast"/>
        <w:outlineLvl w:val="1"/>
        <w:rPr>
          <w:rFonts w:ascii="Verdana" w:eastAsia="Times New Roman" w:hAnsi="Verdana" w:cs="Times New Roman"/>
          <w:color w:val="860000"/>
          <w:kern w:val="36"/>
          <w:sz w:val="27"/>
          <w:szCs w:val="27"/>
        </w:rPr>
      </w:pPr>
      <w:r w:rsidRPr="000E33AE">
        <w:rPr>
          <w:rFonts w:ascii="Verdana" w:eastAsia="Times New Roman" w:hAnsi="Verdana" w:cs="Times New Roman"/>
          <w:color w:val="860000"/>
          <w:kern w:val="36"/>
          <w:sz w:val="27"/>
          <w:szCs w:val="27"/>
        </w:rPr>
        <w:t xml:space="preserve">Historical </w:t>
      </w:r>
      <w:r w:rsidR="000E33AE">
        <w:rPr>
          <w:rFonts w:ascii="Verdana" w:eastAsia="Times New Roman" w:hAnsi="Verdana" w:cs="Times New Roman"/>
          <w:color w:val="860000"/>
          <w:kern w:val="36"/>
          <w:sz w:val="27"/>
          <w:szCs w:val="27"/>
        </w:rPr>
        <w:t>r</w:t>
      </w:r>
      <w:r w:rsidRPr="000E33AE">
        <w:rPr>
          <w:rFonts w:ascii="Verdana" w:eastAsia="Times New Roman" w:hAnsi="Verdana" w:cs="Times New Roman"/>
          <w:color w:val="860000"/>
          <w:kern w:val="36"/>
          <w:sz w:val="27"/>
          <w:szCs w:val="27"/>
        </w:rPr>
        <w:t xml:space="preserve">esults of the </w:t>
      </w:r>
      <w:r w:rsidR="000E33AE">
        <w:rPr>
          <w:rFonts w:ascii="Verdana" w:eastAsia="Times New Roman" w:hAnsi="Verdana" w:cs="Times New Roman"/>
          <w:color w:val="860000"/>
          <w:kern w:val="36"/>
          <w:sz w:val="27"/>
          <w:szCs w:val="27"/>
        </w:rPr>
        <w:t>t</w:t>
      </w:r>
      <w:r w:rsidRPr="000E33AE">
        <w:rPr>
          <w:rFonts w:ascii="Verdana" w:eastAsia="Times New Roman" w:hAnsi="Verdana" w:cs="Times New Roman"/>
          <w:color w:val="860000"/>
          <w:kern w:val="36"/>
          <w:sz w:val="27"/>
          <w:szCs w:val="27"/>
        </w:rPr>
        <w:t xml:space="preserve">argeted Benchmark </w:t>
      </w:r>
      <w:r w:rsidR="000E33AE">
        <w:rPr>
          <w:rFonts w:ascii="Verdana" w:eastAsia="Times New Roman" w:hAnsi="Verdana" w:cs="Times New Roman"/>
          <w:color w:val="860000"/>
          <w:kern w:val="36"/>
          <w:sz w:val="27"/>
          <w:szCs w:val="27"/>
        </w:rPr>
        <w:t>w</w:t>
      </w:r>
      <w:r w:rsidRPr="000E33AE">
        <w:rPr>
          <w:rFonts w:ascii="Verdana" w:eastAsia="Times New Roman" w:hAnsi="Verdana" w:cs="Times New Roman"/>
          <w:color w:val="860000"/>
          <w:kern w:val="36"/>
          <w:sz w:val="27"/>
          <w:szCs w:val="27"/>
        </w:rPr>
        <w:t xml:space="preserve">hich </w:t>
      </w:r>
      <w:r w:rsidR="000E33AE">
        <w:rPr>
          <w:rFonts w:ascii="Verdana" w:eastAsia="Times New Roman" w:hAnsi="Verdana" w:cs="Times New Roman"/>
          <w:color w:val="860000"/>
          <w:kern w:val="36"/>
          <w:sz w:val="27"/>
          <w:szCs w:val="27"/>
        </w:rPr>
        <w:t>t</w:t>
      </w:r>
      <w:r w:rsidRPr="000E33AE">
        <w:rPr>
          <w:rFonts w:ascii="Verdana" w:eastAsia="Times New Roman" w:hAnsi="Verdana" w:cs="Times New Roman"/>
          <w:color w:val="860000"/>
          <w:kern w:val="36"/>
          <w:sz w:val="27"/>
          <w:szCs w:val="27"/>
        </w:rPr>
        <w:t xml:space="preserve">his </w:t>
      </w:r>
      <w:r w:rsidR="000E33AE">
        <w:rPr>
          <w:rFonts w:ascii="Verdana" w:eastAsia="Times New Roman" w:hAnsi="Verdana" w:cs="Times New Roman"/>
          <w:color w:val="860000"/>
          <w:kern w:val="36"/>
          <w:sz w:val="27"/>
          <w:szCs w:val="27"/>
        </w:rPr>
        <w:t>fund strives to outperform:</w:t>
      </w:r>
    </w:p>
    <w:p w14:paraId="5EA5E850" w14:textId="77777777" w:rsidR="006B2D3E" w:rsidRPr="000E33AE" w:rsidRDefault="006B2D3E" w:rsidP="004A01CE">
      <w:pPr>
        <w:spacing w:after="0" w:line="330" w:lineRule="atLeast"/>
        <w:outlineLvl w:val="1"/>
        <w:rPr>
          <w:rFonts w:ascii="Verdana" w:eastAsia="Times New Roman" w:hAnsi="Verdana" w:cs="Times New Roman"/>
          <w:color w:val="860000"/>
          <w:kern w:val="36"/>
          <w:sz w:val="27"/>
          <w:szCs w:val="27"/>
        </w:rPr>
      </w:pPr>
    </w:p>
    <w:p w14:paraId="064157EB" w14:textId="77777777" w:rsidR="00E53AFA" w:rsidRPr="000E33AE" w:rsidRDefault="00E53AFA" w:rsidP="00E53AFA">
      <w:pPr>
        <w:spacing w:after="0" w:line="330" w:lineRule="atLeast"/>
        <w:outlineLvl w:val="1"/>
        <w:rPr>
          <w:rFonts w:ascii="Verdana" w:eastAsia="Times New Roman" w:hAnsi="Verdana" w:cs="Times New Roman"/>
          <w:color w:val="860000"/>
          <w:kern w:val="36"/>
          <w:sz w:val="27"/>
          <w:szCs w:val="27"/>
        </w:rPr>
      </w:pPr>
      <w:r w:rsidRPr="000E33AE">
        <w:rPr>
          <w:rFonts w:ascii="Verdana" w:eastAsia="Times New Roman" w:hAnsi="Verdana" w:cs="Times New Roman"/>
          <w:color w:val="860000"/>
          <w:kern w:val="36"/>
          <w:sz w:val="27"/>
          <w:szCs w:val="27"/>
        </w:rPr>
        <w:t>As of September 30</w:t>
      </w:r>
      <w:r w:rsidRPr="000E33AE">
        <w:rPr>
          <w:rFonts w:ascii="Verdana" w:eastAsia="Times New Roman" w:hAnsi="Verdana" w:cs="Times New Roman"/>
          <w:color w:val="860000"/>
          <w:kern w:val="36"/>
          <w:sz w:val="27"/>
          <w:szCs w:val="27"/>
          <w:vertAlign w:val="superscript"/>
        </w:rPr>
        <w:t>th</w:t>
      </w:r>
      <w:r w:rsidRPr="000E33AE">
        <w:rPr>
          <w:rFonts w:ascii="Verdana" w:eastAsia="Times New Roman" w:hAnsi="Verdana" w:cs="Times New Roman"/>
          <w:color w:val="860000"/>
          <w:kern w:val="36"/>
          <w:sz w:val="27"/>
          <w:szCs w:val="27"/>
        </w:rPr>
        <w:t>, 2016</w:t>
      </w:r>
    </w:p>
    <w:p w14:paraId="13D68374" w14:textId="77777777" w:rsidR="00E53AFA" w:rsidRPr="000E33AE" w:rsidRDefault="00E53AFA" w:rsidP="00E53AFA">
      <w:pPr>
        <w:spacing w:after="0" w:line="330" w:lineRule="atLeast"/>
        <w:outlineLvl w:val="1"/>
        <w:rPr>
          <w:rFonts w:ascii="Verdana" w:eastAsia="Times New Roman" w:hAnsi="Verdana" w:cs="Times New Roman"/>
          <w:color w:val="860000"/>
          <w:kern w:val="36"/>
          <w:sz w:val="27"/>
          <w:szCs w:val="27"/>
        </w:rPr>
      </w:pPr>
    </w:p>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80"/>
      </w:tblGrid>
      <w:tr w:rsidR="000E33AE" w:rsidRPr="000E33AE" w14:paraId="66405A59" w14:textId="77777777" w:rsidTr="000916FE">
        <w:trPr>
          <w:trHeight w:val="360"/>
        </w:trPr>
        <w:tc>
          <w:tcPr>
            <w:tcW w:w="1520" w:type="dxa"/>
            <w:shd w:val="clear" w:color="auto" w:fill="auto"/>
            <w:noWrap/>
            <w:vAlign w:val="bottom"/>
            <w:hideMark/>
          </w:tcPr>
          <w:p w14:paraId="277DABA5" w14:textId="77777777" w:rsidR="00E53AFA" w:rsidRPr="000E33AE" w:rsidRDefault="00E53AFA" w:rsidP="000916FE">
            <w:pPr>
              <w:spacing w:after="0" w:line="240" w:lineRule="auto"/>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1 Year</w:t>
            </w:r>
          </w:p>
        </w:tc>
        <w:tc>
          <w:tcPr>
            <w:tcW w:w="1180" w:type="dxa"/>
            <w:shd w:val="clear" w:color="auto" w:fill="auto"/>
            <w:noWrap/>
            <w:vAlign w:val="bottom"/>
            <w:hideMark/>
          </w:tcPr>
          <w:p w14:paraId="1B2E9CC1" w14:textId="77777777" w:rsidR="00E53AFA" w:rsidRPr="000E33AE" w:rsidRDefault="00E53AFA" w:rsidP="000916FE">
            <w:pPr>
              <w:spacing w:after="0" w:line="240" w:lineRule="auto"/>
              <w:jc w:val="right"/>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15.43%</w:t>
            </w:r>
          </w:p>
        </w:tc>
      </w:tr>
      <w:tr w:rsidR="000E33AE" w:rsidRPr="000E33AE" w14:paraId="7BAB657E" w14:textId="77777777" w:rsidTr="000916FE">
        <w:trPr>
          <w:trHeight w:val="360"/>
        </w:trPr>
        <w:tc>
          <w:tcPr>
            <w:tcW w:w="1520" w:type="dxa"/>
            <w:shd w:val="clear" w:color="auto" w:fill="auto"/>
            <w:noWrap/>
            <w:vAlign w:val="bottom"/>
            <w:hideMark/>
          </w:tcPr>
          <w:p w14:paraId="4DD6F80D" w14:textId="77777777" w:rsidR="00E53AFA" w:rsidRPr="000E33AE" w:rsidRDefault="00E53AFA" w:rsidP="000916FE">
            <w:pPr>
              <w:spacing w:after="0" w:line="240" w:lineRule="auto"/>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3 Year</w:t>
            </w:r>
          </w:p>
        </w:tc>
        <w:tc>
          <w:tcPr>
            <w:tcW w:w="1180" w:type="dxa"/>
            <w:shd w:val="clear" w:color="auto" w:fill="auto"/>
            <w:noWrap/>
            <w:vAlign w:val="bottom"/>
            <w:hideMark/>
          </w:tcPr>
          <w:p w14:paraId="4AF6DDE5" w14:textId="77777777" w:rsidR="00E53AFA" w:rsidRPr="000E33AE" w:rsidRDefault="00E53AFA" w:rsidP="000916FE">
            <w:pPr>
              <w:spacing w:after="0" w:line="240" w:lineRule="auto"/>
              <w:jc w:val="right"/>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11.16%</w:t>
            </w:r>
          </w:p>
        </w:tc>
      </w:tr>
      <w:tr w:rsidR="000E33AE" w:rsidRPr="000E33AE" w14:paraId="35EFF87F" w14:textId="77777777" w:rsidTr="000916FE">
        <w:trPr>
          <w:trHeight w:val="360"/>
        </w:trPr>
        <w:tc>
          <w:tcPr>
            <w:tcW w:w="1520" w:type="dxa"/>
            <w:shd w:val="clear" w:color="auto" w:fill="auto"/>
            <w:noWrap/>
            <w:vAlign w:val="bottom"/>
            <w:hideMark/>
          </w:tcPr>
          <w:p w14:paraId="796181AA" w14:textId="77777777" w:rsidR="00E53AFA" w:rsidRPr="000E33AE" w:rsidRDefault="00E53AFA" w:rsidP="000916FE">
            <w:pPr>
              <w:spacing w:after="0" w:line="240" w:lineRule="auto"/>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5 Year</w:t>
            </w:r>
          </w:p>
        </w:tc>
        <w:tc>
          <w:tcPr>
            <w:tcW w:w="1180" w:type="dxa"/>
            <w:shd w:val="clear" w:color="auto" w:fill="auto"/>
            <w:noWrap/>
            <w:vAlign w:val="bottom"/>
            <w:hideMark/>
          </w:tcPr>
          <w:p w14:paraId="2CB8505E" w14:textId="77777777" w:rsidR="00E53AFA" w:rsidRPr="000E33AE" w:rsidRDefault="00E53AFA" w:rsidP="000916FE">
            <w:pPr>
              <w:spacing w:after="0" w:line="240" w:lineRule="auto"/>
              <w:jc w:val="right"/>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16.37%</w:t>
            </w:r>
          </w:p>
        </w:tc>
      </w:tr>
      <w:tr w:rsidR="00E53AFA" w:rsidRPr="000E33AE" w14:paraId="73928F43" w14:textId="77777777" w:rsidTr="000916FE">
        <w:trPr>
          <w:trHeight w:val="360"/>
        </w:trPr>
        <w:tc>
          <w:tcPr>
            <w:tcW w:w="1520" w:type="dxa"/>
            <w:shd w:val="clear" w:color="auto" w:fill="auto"/>
            <w:noWrap/>
            <w:vAlign w:val="bottom"/>
            <w:hideMark/>
          </w:tcPr>
          <w:p w14:paraId="521CEB84" w14:textId="77777777" w:rsidR="00E53AFA" w:rsidRPr="000E33AE" w:rsidRDefault="00E53AFA" w:rsidP="000916FE">
            <w:pPr>
              <w:spacing w:after="0" w:line="240" w:lineRule="auto"/>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10 Year</w:t>
            </w:r>
          </w:p>
        </w:tc>
        <w:tc>
          <w:tcPr>
            <w:tcW w:w="1180" w:type="dxa"/>
            <w:shd w:val="clear" w:color="auto" w:fill="auto"/>
            <w:noWrap/>
            <w:vAlign w:val="bottom"/>
            <w:hideMark/>
          </w:tcPr>
          <w:p w14:paraId="3A83F674" w14:textId="77777777" w:rsidR="00E53AFA" w:rsidRPr="000E33AE" w:rsidRDefault="00E53AFA" w:rsidP="000916FE">
            <w:pPr>
              <w:spacing w:after="0" w:line="240" w:lineRule="auto"/>
              <w:jc w:val="right"/>
              <w:rPr>
                <w:rFonts w:ascii="Calibri" w:eastAsia="Times New Roman" w:hAnsi="Calibri" w:cs="Calibri"/>
                <w:b/>
                <w:color w:val="860000"/>
                <w:sz w:val="28"/>
                <w:szCs w:val="28"/>
              </w:rPr>
            </w:pPr>
            <w:r w:rsidRPr="000E33AE">
              <w:rPr>
                <w:rFonts w:ascii="Calibri" w:eastAsia="Times New Roman" w:hAnsi="Calibri" w:cs="Calibri"/>
                <w:b/>
                <w:color w:val="860000"/>
                <w:sz w:val="28"/>
                <w:szCs w:val="28"/>
              </w:rPr>
              <w:t>7.24%</w:t>
            </w:r>
          </w:p>
        </w:tc>
      </w:tr>
    </w:tbl>
    <w:p w14:paraId="1DCE219A" w14:textId="77777777" w:rsidR="006B2D3E" w:rsidRPr="000E33AE" w:rsidRDefault="006B2D3E" w:rsidP="004A01CE">
      <w:pPr>
        <w:spacing w:after="0" w:line="330" w:lineRule="atLeast"/>
        <w:outlineLvl w:val="1"/>
        <w:rPr>
          <w:rFonts w:ascii="Verdana" w:eastAsia="Times New Roman" w:hAnsi="Verdana" w:cs="Times New Roman"/>
          <w:color w:val="860000"/>
          <w:kern w:val="36"/>
          <w:sz w:val="27"/>
          <w:szCs w:val="27"/>
        </w:rPr>
      </w:pPr>
    </w:p>
    <w:p w14:paraId="07EBD0F0" w14:textId="77777777" w:rsidR="006B2D3E" w:rsidRPr="000E33AE" w:rsidRDefault="006B2D3E" w:rsidP="004A01CE">
      <w:pPr>
        <w:spacing w:after="0" w:line="330" w:lineRule="atLeast"/>
        <w:outlineLvl w:val="1"/>
        <w:rPr>
          <w:rFonts w:ascii="Verdana" w:eastAsia="Times New Roman" w:hAnsi="Verdana" w:cs="Times New Roman"/>
          <w:color w:val="860000"/>
          <w:kern w:val="36"/>
          <w:sz w:val="27"/>
          <w:szCs w:val="27"/>
        </w:rPr>
      </w:pPr>
    </w:p>
    <w:p w14:paraId="7EFDC25C" w14:textId="77777777" w:rsidR="006B2D3E" w:rsidRPr="000E33AE"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0E33AE">
        <w:rPr>
          <w:rFonts w:ascii="Verdana" w:eastAsia="Times New Roman" w:hAnsi="Verdana" w:cs="Times New Roman"/>
          <w:color w:val="860000"/>
          <w:kern w:val="36"/>
          <w:sz w:val="27"/>
          <w:szCs w:val="27"/>
          <w:u w:val="single"/>
        </w:rPr>
        <w:t xml:space="preserve">Strategy Overview </w:t>
      </w:r>
    </w:p>
    <w:p w14:paraId="68165096" w14:textId="77777777" w:rsidR="006B2D3E" w:rsidRPr="00E53AFA"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4311CE6F"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w:t>
      </w:r>
      <w:r w:rsidR="000E33AE">
        <w:rPr>
          <w:rFonts w:ascii="Times New Roman" w:eastAsia="Times New Roman" w:hAnsi="Times New Roman" w:cs="Times New Roman"/>
          <w:color w:val="000000"/>
          <w:sz w:val="24"/>
          <w:szCs w:val="24"/>
        </w:rPr>
        <w:t>es to a strict value discipline</w:t>
      </w:r>
      <w:r w:rsidRPr="00185495">
        <w:rPr>
          <w:rFonts w:ascii="Times New Roman" w:eastAsia="Times New Roman" w:hAnsi="Times New Roman" w:cs="Times New Roman"/>
          <w:color w:val="000000"/>
          <w:sz w:val="24"/>
          <w:szCs w:val="24"/>
        </w:rPr>
        <w:t xml:space="preserve"> using our proprietary models, a</w:t>
      </w:r>
      <w:r w:rsidR="000E33AE">
        <w:rPr>
          <w:rFonts w:ascii="Times New Roman" w:eastAsia="Times New Roman" w:hAnsi="Times New Roman" w:cs="Times New Roman"/>
          <w:color w:val="000000"/>
          <w:sz w:val="24"/>
          <w:szCs w:val="24"/>
        </w:rPr>
        <w:t xml:space="preserve">long with </w:t>
      </w:r>
      <w:r w:rsidRPr="00185495">
        <w:rPr>
          <w:rFonts w:ascii="Times New Roman" w:eastAsia="Times New Roman" w:hAnsi="Times New Roman" w:cs="Times New Roman"/>
          <w:color w:val="000000"/>
          <w:sz w:val="24"/>
          <w:szCs w:val="24"/>
        </w:rPr>
        <w:t xml:space="preserve">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w:t>
      </w:r>
      <w:proofErr w:type="gramStart"/>
      <w:r w:rsidRPr="00185495">
        <w:rPr>
          <w:rFonts w:ascii="Times New Roman" w:eastAsia="Times New Roman" w:hAnsi="Times New Roman" w:cs="Times New Roman"/>
          <w:color w:val="000000"/>
          <w:sz w:val="24"/>
          <w:szCs w:val="24"/>
        </w:rPr>
        <w:t>in excess of</w:t>
      </w:r>
      <w:proofErr w:type="gramEnd"/>
      <w:r w:rsidRPr="00185495">
        <w:rPr>
          <w:rFonts w:ascii="Times New Roman" w:eastAsia="Times New Roman" w:hAnsi="Times New Roman" w:cs="Times New Roman"/>
          <w:color w:val="000000"/>
          <w:sz w:val="24"/>
          <w:szCs w:val="24"/>
        </w:rPr>
        <w:t xml:space="preserve">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4A01CE" w:rsidRDefault="006B2D3E" w:rsidP="004A01CE">
      <w:pPr>
        <w:spacing w:after="0" w:line="240" w:lineRule="atLeast"/>
        <w:outlineLvl w:val="2"/>
        <w:rPr>
          <w:rFonts w:ascii="Verdana" w:eastAsia="Times New Roman" w:hAnsi="Verdana" w:cs="Times New Roman"/>
          <w:b/>
          <w:bCs/>
          <w:color w:val="000000"/>
          <w:sz w:val="18"/>
          <w:szCs w:val="18"/>
        </w:rPr>
      </w:pPr>
    </w:p>
    <w:p w14:paraId="348D880C" w14:textId="77777777" w:rsidR="006B2D3E" w:rsidRPr="000E33AE"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0E33AE">
        <w:rPr>
          <w:rFonts w:ascii="Times New Roman" w:eastAsia="Times New Roman" w:hAnsi="Times New Roman" w:cs="Times New Roman"/>
          <w:bCs/>
          <w:i/>
          <w:color w:val="860000"/>
          <w:sz w:val="24"/>
          <w:szCs w:val="24"/>
        </w:rPr>
        <w:t>RISK-AVERSE PHILOSOPHY</w:t>
      </w:r>
    </w:p>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bookmarkStart w:id="0" w:name="_GoBack"/>
      <w:bookmarkEnd w:id="0"/>
    </w:p>
    <w:p w14:paraId="74D72302"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5478AD5D" w14:textId="40CF8968" w:rsidR="006B2D3E" w:rsidRPr="000E33AE"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0E33AE">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0E33AE"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0E33AE">
        <w:rPr>
          <w:rFonts w:ascii="Times New Roman" w:eastAsia="Times New Roman" w:hAnsi="Times New Roman" w:cs="Times New Roman"/>
          <w:bCs/>
          <w:color w:val="860000"/>
          <w:sz w:val="24"/>
          <w:szCs w:val="24"/>
        </w:rPr>
        <w:t>BUILDING THE PORTFOLIO</w:t>
      </w:r>
    </w:p>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41EC0A42"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0E33AE">
        <w:rPr>
          <w:rFonts w:ascii="Times New Roman" w:eastAsia="Times New Roman" w:hAnsi="Times New Roman" w:cs="Times New Roman"/>
          <w:color w:val="000000"/>
          <w:sz w:val="24"/>
          <w:szCs w:val="24"/>
        </w:rPr>
        <w:t xml:space="preserve">e of </w:t>
      </w:r>
      <w:r w:rsidRPr="00ED011A">
        <w:rPr>
          <w:rFonts w:ascii="Times New Roman" w:eastAsia="Times New Roman" w:hAnsi="Times New Roman" w:cs="Times New Roman"/>
          <w:color w:val="000000"/>
          <w:sz w:val="24"/>
          <w:szCs w:val="24"/>
        </w:rPr>
        <w:t>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w:t>
      </w:r>
      <w:proofErr w:type="gramStart"/>
      <w:r>
        <w:rPr>
          <w:rFonts w:ascii="Times New Roman" w:eastAsia="Times New Roman" w:hAnsi="Times New Roman" w:cs="Times New Roman"/>
          <w:color w:val="000000"/>
          <w:sz w:val="24"/>
          <w:szCs w:val="24"/>
        </w:rPr>
        <w:t>future prospects</w:t>
      </w:r>
      <w:proofErr w:type="gramEnd"/>
      <w:r>
        <w:rPr>
          <w:rFonts w:ascii="Times New Roman" w:eastAsia="Times New Roman" w:hAnsi="Times New Roman" w:cs="Times New Roman"/>
          <w:color w:val="000000"/>
          <w:sz w:val="24"/>
          <w:szCs w:val="24"/>
        </w:rPr>
        <w:t xml:space="preserve">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17524F69"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r w:rsidR="000E33AE">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 xml:space="preserve"> at time of investment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through the use of</w:t>
      </w:r>
      <w:proofErr w:type="gramEnd"/>
      <w:r>
        <w:rPr>
          <w:rFonts w:ascii="Times New Roman" w:eastAsia="Times New Roman" w:hAnsi="Times New Roman" w:cs="Times New Roman"/>
          <w:color w:val="000000"/>
          <w:sz w:val="24"/>
          <w:szCs w:val="24"/>
        </w:rPr>
        <w:t xml:space="preserve">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19388C43" w14:textId="6CFE7337" w:rsidR="005B3CF9" w:rsidRDefault="006B2D3E" w:rsidP="00E53AFA">
      <w:pPr>
        <w:spacing w:after="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Pr="004A01CE">
        <w:rPr>
          <w:rFonts w:ascii="Verdana" w:eastAsia="Times New Roman" w:hAnsi="Verdana" w:cs="Times New Roman"/>
          <w:color w:val="000000"/>
          <w:sz w:val="18"/>
          <w:szCs w:val="18"/>
        </w:rPr>
        <w:br/>
        <w:t xml:space="preserve">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55D0FAF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BEF431E"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w:t>
      </w:r>
      <w:proofErr w:type="gramStart"/>
      <w:r w:rsidR="003A26CB" w:rsidRPr="004E46B9">
        <w:rPr>
          <w:rFonts w:ascii="Times New Roman" w:eastAsia="Times New Roman" w:hAnsi="Times New Roman" w:cs="Times New Roman"/>
          <w:color w:val="000000"/>
          <w:sz w:val="18"/>
          <w:szCs w:val="18"/>
          <w:lang w:val="en"/>
        </w:rPr>
        <w:t xml:space="preserve">. </w:t>
      </w:r>
      <w:r w:rsidRPr="004E46B9">
        <w:rPr>
          <w:rFonts w:ascii="Times New Roman" w:eastAsia="Times New Roman" w:hAnsi="Times New Roman" w:cs="Times New Roman"/>
          <w:color w:val="000000"/>
          <w:sz w:val="18"/>
          <w:szCs w:val="18"/>
          <w:lang w:val="en"/>
        </w:rPr>
        <w:t>.</w:t>
      </w:r>
      <w:proofErr w:type="gramEnd"/>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w:t>
      </w:r>
      <w:proofErr w:type="gramStart"/>
      <w:r w:rsidRPr="004E46B9">
        <w:rPr>
          <w:rFonts w:ascii="Times New Roman" w:eastAsia="Times New Roman" w:hAnsi="Times New Roman" w:cs="Times New Roman"/>
          <w:color w:val="000000"/>
          <w:sz w:val="18"/>
          <w:szCs w:val="18"/>
          <w:lang w:val="en"/>
        </w:rPr>
        <w:t>as a result of</w:t>
      </w:r>
      <w:proofErr w:type="gramEnd"/>
      <w:r w:rsidRPr="004E46B9">
        <w:rPr>
          <w:rFonts w:ascii="Times New Roman" w:eastAsia="Times New Roman" w:hAnsi="Times New Roman" w:cs="Times New Roman"/>
          <w:color w:val="000000"/>
          <w:sz w:val="18"/>
          <w:szCs w:val="18"/>
          <w:lang w:val="en"/>
        </w:rPr>
        <w:t xml:space="preserve">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w:t>
      </w:r>
      <w:proofErr w:type="gramStart"/>
      <w:r w:rsidRPr="004E46B9">
        <w:rPr>
          <w:rFonts w:ascii="Times New Roman" w:eastAsia="Times New Roman" w:hAnsi="Times New Roman" w:cs="Times New Roman"/>
          <w:color w:val="000000"/>
          <w:sz w:val="18"/>
          <w:szCs w:val="18"/>
          <w:lang w:val="en"/>
        </w:rPr>
        <w:t>particular account</w:t>
      </w:r>
      <w:proofErr w:type="gramEnd"/>
      <w:r w:rsidRPr="004E46B9">
        <w:rPr>
          <w:rFonts w:ascii="Times New Roman" w:eastAsia="Times New Roman" w:hAnsi="Times New Roman" w:cs="Times New Roman"/>
          <w:color w:val="000000"/>
          <w:sz w:val="18"/>
          <w:szCs w:val="18"/>
          <w:lang w:val="en"/>
        </w:rPr>
        <w:t xml:space="preserve">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0E33AE"/>
    <w:rsid w:val="00152F16"/>
    <w:rsid w:val="00185495"/>
    <w:rsid w:val="00224060"/>
    <w:rsid w:val="00277612"/>
    <w:rsid w:val="00281052"/>
    <w:rsid w:val="00357643"/>
    <w:rsid w:val="003A26CB"/>
    <w:rsid w:val="00443DFC"/>
    <w:rsid w:val="004A01CE"/>
    <w:rsid w:val="004D6A12"/>
    <w:rsid w:val="004E46B9"/>
    <w:rsid w:val="00504DFA"/>
    <w:rsid w:val="00506F02"/>
    <w:rsid w:val="00532411"/>
    <w:rsid w:val="0059665C"/>
    <w:rsid w:val="005B3CF9"/>
    <w:rsid w:val="0061333E"/>
    <w:rsid w:val="006B2D3E"/>
    <w:rsid w:val="007226B0"/>
    <w:rsid w:val="0076547C"/>
    <w:rsid w:val="008823D4"/>
    <w:rsid w:val="00885ECF"/>
    <w:rsid w:val="00917833"/>
    <w:rsid w:val="00983056"/>
    <w:rsid w:val="009A4955"/>
    <w:rsid w:val="00AA280F"/>
    <w:rsid w:val="00AE136D"/>
    <w:rsid w:val="00B44492"/>
    <w:rsid w:val="00B95159"/>
    <w:rsid w:val="00C41AA8"/>
    <w:rsid w:val="00C82850"/>
    <w:rsid w:val="00C87D8C"/>
    <w:rsid w:val="00CE6A8E"/>
    <w:rsid w:val="00D913B9"/>
    <w:rsid w:val="00E53AFA"/>
    <w:rsid w:val="00EC2925"/>
    <w:rsid w:val="00ED011A"/>
    <w:rsid w:val="00F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AFEE-E28F-4194-AACA-2B26057E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4</cp:revision>
  <dcterms:created xsi:type="dcterms:W3CDTF">2016-11-23T23:31:00Z</dcterms:created>
  <dcterms:modified xsi:type="dcterms:W3CDTF">2016-11-29T19:30:00Z</dcterms:modified>
</cp:coreProperties>
</file>